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2C5E" w14:textId="77777777" w:rsidR="00FE067E" w:rsidRPr="00DC67A4" w:rsidRDefault="00CD36CF" w:rsidP="00CD36CF">
      <w:pPr>
        <w:pStyle w:val="TitlePageOrigin"/>
        <w:rPr>
          <w:color w:val="auto"/>
        </w:rPr>
      </w:pPr>
      <w:r w:rsidRPr="00DC67A4">
        <w:rPr>
          <w:color w:val="auto"/>
        </w:rPr>
        <w:t>WEST virginia legislature</w:t>
      </w:r>
    </w:p>
    <w:p w14:paraId="5E62C493" w14:textId="0FE15799" w:rsidR="00CD36CF" w:rsidRPr="00DC67A4" w:rsidRDefault="00CD36CF" w:rsidP="00CD36CF">
      <w:pPr>
        <w:pStyle w:val="TitlePageSession"/>
        <w:rPr>
          <w:color w:val="auto"/>
        </w:rPr>
      </w:pPr>
      <w:r w:rsidRPr="00DC67A4">
        <w:rPr>
          <w:color w:val="auto"/>
        </w:rPr>
        <w:t>20</w:t>
      </w:r>
      <w:r w:rsidR="00475A1B" w:rsidRPr="00DC67A4">
        <w:rPr>
          <w:color w:val="auto"/>
        </w:rPr>
        <w:t>2</w:t>
      </w:r>
      <w:r w:rsidR="00FE4137" w:rsidRPr="00DC67A4">
        <w:rPr>
          <w:color w:val="auto"/>
        </w:rPr>
        <w:t>2</w:t>
      </w:r>
      <w:r w:rsidRPr="00DC67A4">
        <w:rPr>
          <w:color w:val="auto"/>
        </w:rPr>
        <w:t xml:space="preserve"> regular session</w:t>
      </w:r>
    </w:p>
    <w:p w14:paraId="0E1C1E9C" w14:textId="77777777" w:rsidR="00CD36CF" w:rsidRPr="00DC67A4" w:rsidRDefault="00614A2C" w:rsidP="00CD36CF">
      <w:pPr>
        <w:pStyle w:val="TitlePageBillPrefix"/>
        <w:rPr>
          <w:color w:val="auto"/>
        </w:rPr>
      </w:pPr>
      <w:sdt>
        <w:sdtPr>
          <w:rPr>
            <w:color w:val="auto"/>
          </w:rPr>
          <w:id w:val="-1236936958"/>
          <w:placeholder>
            <w:docPart w:val="D895E19DE2CB49539511EABAE6D3762B"/>
          </w:placeholder>
          <w:text/>
        </w:sdtPr>
        <w:sdtEndPr/>
        <w:sdtContent>
          <w:r w:rsidR="00F83B30" w:rsidRPr="00DC67A4">
            <w:rPr>
              <w:color w:val="auto"/>
            </w:rPr>
            <w:t>Introduced</w:t>
          </w:r>
        </w:sdtContent>
      </w:sdt>
    </w:p>
    <w:p w14:paraId="67CF0D07" w14:textId="1C3CF753" w:rsidR="00CD36CF" w:rsidRPr="00DC67A4" w:rsidRDefault="00614A2C" w:rsidP="00E831B3">
      <w:pPr>
        <w:pStyle w:val="BillNumber"/>
        <w:rPr>
          <w:color w:val="auto"/>
        </w:rPr>
      </w:pPr>
      <w:sdt>
        <w:sdtPr>
          <w:rPr>
            <w:color w:val="auto"/>
          </w:rPr>
          <w:id w:val="893011969"/>
          <w:placeholder>
            <w:docPart w:val="916E11DF2F9E428B8C31B6AA50066FFF"/>
          </w:placeholder>
          <w:dropDownList>
            <w:listItem w:displayText="House" w:value="House"/>
            <w:listItem w:displayText="Senate" w:value="Senate"/>
          </w:dropDownList>
        </w:sdtPr>
        <w:sdtEndPr/>
        <w:sdtContent>
          <w:r w:rsidR="00475A1B" w:rsidRPr="00DC67A4">
            <w:rPr>
              <w:color w:val="auto"/>
            </w:rPr>
            <w:t>House</w:t>
          </w:r>
        </w:sdtContent>
      </w:sdt>
      <w:r w:rsidR="00303684" w:rsidRPr="00DC67A4">
        <w:rPr>
          <w:color w:val="auto"/>
        </w:rPr>
        <w:t xml:space="preserve"> </w:t>
      </w:r>
      <w:r w:rsidR="00CD36CF" w:rsidRPr="00DC67A4">
        <w:rPr>
          <w:color w:val="auto"/>
        </w:rPr>
        <w:t xml:space="preserve">Bill </w:t>
      </w:r>
      <w:sdt>
        <w:sdtPr>
          <w:rPr>
            <w:color w:val="auto"/>
          </w:rPr>
          <w:id w:val="1645317809"/>
          <w:placeholder>
            <w:docPart w:val="309792AFBA334EEC9BABAA1477442491"/>
          </w:placeholder>
          <w:text/>
        </w:sdtPr>
        <w:sdtEndPr/>
        <w:sdtContent>
          <w:r w:rsidR="00807E6A">
            <w:rPr>
              <w:color w:val="auto"/>
            </w:rPr>
            <w:t>4604</w:t>
          </w:r>
        </w:sdtContent>
      </w:sdt>
    </w:p>
    <w:p w14:paraId="0D33B4E4" w14:textId="0AD04854" w:rsidR="00CD36CF" w:rsidRPr="00DC67A4" w:rsidRDefault="00CD36CF" w:rsidP="00CD36CF">
      <w:pPr>
        <w:pStyle w:val="Sponsors"/>
        <w:rPr>
          <w:color w:val="auto"/>
        </w:rPr>
      </w:pPr>
      <w:r w:rsidRPr="00DC67A4">
        <w:rPr>
          <w:color w:val="auto"/>
        </w:rPr>
        <w:t xml:space="preserve">By </w:t>
      </w:r>
      <w:sdt>
        <w:sdtPr>
          <w:rPr>
            <w:color w:val="auto"/>
          </w:rPr>
          <w:id w:val="1589585889"/>
          <w:placeholder>
            <w:docPart w:val="30EFB73685364520A1F7533C9914B65C"/>
          </w:placeholder>
          <w:text w:multiLine="1"/>
        </w:sdtPr>
        <w:sdtEndPr/>
        <w:sdtContent>
          <w:r w:rsidR="00994974" w:rsidRPr="00DC67A4">
            <w:rPr>
              <w:color w:val="auto"/>
            </w:rPr>
            <w:t>Delegate</w:t>
          </w:r>
          <w:r w:rsidR="0010305E">
            <w:rPr>
              <w:color w:val="auto"/>
            </w:rPr>
            <w:t>s</w:t>
          </w:r>
          <w:r w:rsidR="00994974" w:rsidRPr="00DC67A4">
            <w:rPr>
              <w:color w:val="auto"/>
            </w:rPr>
            <w:t xml:space="preserve"> Ellington</w:t>
          </w:r>
          <w:r w:rsidR="0010305E">
            <w:rPr>
              <w:color w:val="auto"/>
            </w:rPr>
            <w:t xml:space="preserve">, Statler, Smith, Mazzocchi, </w:t>
          </w:r>
          <w:proofErr w:type="spellStart"/>
          <w:r w:rsidR="0010305E">
            <w:rPr>
              <w:color w:val="auto"/>
            </w:rPr>
            <w:t>Longanacre</w:t>
          </w:r>
          <w:proofErr w:type="spellEnd"/>
          <w:r w:rsidR="0010305E">
            <w:rPr>
              <w:color w:val="auto"/>
            </w:rPr>
            <w:t xml:space="preserve">, Hanna, Tully, Maynor, and Hamrick </w:t>
          </w:r>
        </w:sdtContent>
      </w:sdt>
    </w:p>
    <w:p w14:paraId="3E03D966" w14:textId="77777777" w:rsidR="00614A2C" w:rsidRDefault="00CD36CF" w:rsidP="002A0269">
      <w:pPr>
        <w:pStyle w:val="References"/>
        <w:rPr>
          <w:color w:val="auto"/>
        </w:rPr>
        <w:sectPr w:rsidR="00614A2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C67A4">
        <w:rPr>
          <w:color w:val="auto"/>
        </w:rPr>
        <w:t>[</w:t>
      </w:r>
      <w:sdt>
        <w:sdtPr>
          <w:rPr>
            <w:color w:val="auto"/>
          </w:rPr>
          <w:id w:val="-1043047873"/>
          <w:placeholder>
            <w:docPart w:val="C1678B0A1DE8407BB1EEEB62E4F8164D"/>
          </w:placeholder>
          <w:text w:multiLine="1"/>
        </w:sdtPr>
        <w:sdtEndPr/>
        <w:sdtContent>
          <w:r w:rsidR="00807E6A">
            <w:rPr>
              <w:color w:val="auto"/>
            </w:rPr>
            <w:t xml:space="preserve">Introduced February 09, 2022; </w:t>
          </w:r>
          <w:r w:rsidR="00614A2C">
            <w:rPr>
              <w:color w:val="auto"/>
            </w:rPr>
            <w:t>r</w:t>
          </w:r>
          <w:r w:rsidR="00807E6A">
            <w:rPr>
              <w:color w:val="auto"/>
            </w:rPr>
            <w:t>eferred to the Committee on Finance</w:t>
          </w:r>
        </w:sdtContent>
      </w:sdt>
      <w:r w:rsidRPr="00DC67A4">
        <w:rPr>
          <w:color w:val="auto"/>
        </w:rPr>
        <w:t>]</w:t>
      </w:r>
    </w:p>
    <w:p w14:paraId="4516C171" w14:textId="5FEDB9F5" w:rsidR="00E831B3" w:rsidRPr="00DC67A4" w:rsidRDefault="00E831B3" w:rsidP="002A0269">
      <w:pPr>
        <w:pStyle w:val="References"/>
        <w:rPr>
          <w:color w:val="auto"/>
        </w:rPr>
      </w:pPr>
    </w:p>
    <w:p w14:paraId="1507D2B6" w14:textId="7DF06D6B" w:rsidR="00303684" w:rsidRPr="00DC67A4" w:rsidRDefault="00994974" w:rsidP="00614A2C">
      <w:pPr>
        <w:pStyle w:val="TitleSection"/>
        <w:rPr>
          <w:color w:val="auto"/>
        </w:rPr>
      </w:pPr>
      <w:r w:rsidRPr="00DC67A4">
        <w:rPr>
          <w:color w:val="auto"/>
        </w:rPr>
        <w:lastRenderedPageBreak/>
        <w:t>A BILL to amend and reenact §18B-3D-2 of the Code of West Virginia, 1931, as amended, relating to abolishing the Workforce Development Initiative Program advisory council.</w:t>
      </w:r>
    </w:p>
    <w:p w14:paraId="682B4E9B" w14:textId="77777777" w:rsidR="00303684" w:rsidRPr="00DC67A4" w:rsidRDefault="00303684" w:rsidP="00614A2C">
      <w:pPr>
        <w:pStyle w:val="EnactingClause"/>
        <w:rPr>
          <w:color w:val="auto"/>
        </w:rPr>
        <w:sectPr w:rsidR="00303684" w:rsidRPr="00DC67A4" w:rsidSect="00614A2C">
          <w:pgSz w:w="12240" w:h="15840" w:code="1"/>
          <w:pgMar w:top="1440" w:right="1440" w:bottom="1440" w:left="1440" w:header="720" w:footer="720" w:gutter="0"/>
          <w:lnNumType w:countBy="1" w:restart="newSection"/>
          <w:pgNumType w:start="0"/>
          <w:cols w:space="720"/>
          <w:titlePg/>
          <w:docGrid w:linePitch="360"/>
        </w:sectPr>
      </w:pPr>
      <w:r w:rsidRPr="00DC67A4">
        <w:rPr>
          <w:color w:val="auto"/>
        </w:rPr>
        <w:t>Be it enacted by the Legislature of West Virginia:</w:t>
      </w:r>
    </w:p>
    <w:p w14:paraId="02E78ADA" w14:textId="77777777" w:rsidR="00994974" w:rsidRPr="00DC67A4" w:rsidRDefault="00994974" w:rsidP="00614A2C">
      <w:pPr>
        <w:pStyle w:val="ArticleHeading"/>
        <w:widowControl/>
        <w:rPr>
          <w:color w:val="auto"/>
        </w:rPr>
        <w:sectPr w:rsidR="00994974" w:rsidRPr="00DC67A4" w:rsidSect="00483D8D">
          <w:type w:val="continuous"/>
          <w:pgSz w:w="12240" w:h="15840"/>
          <w:pgMar w:top="1440" w:right="1440" w:bottom="1440" w:left="1440" w:header="1440" w:footer="1440" w:gutter="0"/>
          <w:lnNumType w:countBy="1" w:restart="newSection"/>
          <w:cols w:space="720"/>
          <w:noEndnote/>
          <w:docGrid w:linePitch="326"/>
        </w:sectPr>
      </w:pPr>
      <w:r w:rsidRPr="00DC67A4">
        <w:rPr>
          <w:color w:val="auto"/>
        </w:rPr>
        <w:t>ARTICLE 3D. WORKFORCE DEVELOPMENT INITIATIVE.</w:t>
      </w:r>
    </w:p>
    <w:p w14:paraId="670B2503" w14:textId="26C4125C" w:rsidR="00E46D33" w:rsidRPr="00DC67A4" w:rsidRDefault="00E46D33" w:rsidP="00614A2C">
      <w:pPr>
        <w:pStyle w:val="SectionHeading"/>
        <w:widowControl/>
        <w:rPr>
          <w:color w:val="auto"/>
        </w:rPr>
      </w:pPr>
      <w:r w:rsidRPr="00DC67A4">
        <w:rPr>
          <w:color w:val="auto"/>
        </w:rPr>
        <w:t>§</w:t>
      </w:r>
      <w:r w:rsidR="00FE4137" w:rsidRPr="00DC67A4">
        <w:rPr>
          <w:color w:val="auto"/>
        </w:rPr>
        <w:t>18B-3D-2. Workforce Development Initiative Program continued; purpose; program administration; rule required</w:t>
      </w:r>
      <w:r w:rsidRPr="00DC67A4">
        <w:rPr>
          <w:color w:val="auto"/>
        </w:rPr>
        <w:t>.</w:t>
      </w:r>
    </w:p>
    <w:p w14:paraId="3197C3C6" w14:textId="3CB0F207" w:rsidR="00E46D33" w:rsidRPr="00DC67A4" w:rsidRDefault="00FE4137" w:rsidP="00614A2C">
      <w:pPr>
        <w:pStyle w:val="SectionBody"/>
        <w:widowControl/>
        <w:rPr>
          <w:color w:val="auto"/>
        </w:rPr>
      </w:pPr>
      <w:r w:rsidRPr="00DC67A4">
        <w:rPr>
          <w:color w:val="auto"/>
        </w:rPr>
        <w:t>(a) The Workforce Development Initiative Program is continued under the supervision of the council. The purpose of the program is to administer and oversee grants to community and technical colleges to implement the provisions of this article in accordance with legislative intent.</w:t>
      </w:r>
    </w:p>
    <w:p w14:paraId="263E5B0C" w14:textId="086A14F7" w:rsidR="00E46D33" w:rsidRPr="00DC67A4" w:rsidRDefault="00FE4137" w:rsidP="00614A2C">
      <w:pPr>
        <w:pStyle w:val="SectionBody"/>
        <w:widowControl/>
        <w:rPr>
          <w:color w:val="auto"/>
        </w:rPr>
      </w:pPr>
      <w:r w:rsidRPr="00DC67A4">
        <w:rPr>
          <w:color w:val="auto"/>
        </w:rPr>
        <w:t>(b) It is the responsibility of the council to administer the state fund for community and technical college and workforce development, including setting criteria for grant applications, receiving applications for grants, making determinations on distribution of funds</w:t>
      </w:r>
      <w:r w:rsidR="003E33AC" w:rsidRPr="00DC67A4">
        <w:rPr>
          <w:color w:val="auto"/>
        </w:rPr>
        <w:t>,</w:t>
      </w:r>
      <w:r w:rsidRPr="00DC67A4">
        <w:rPr>
          <w:color w:val="auto"/>
        </w:rPr>
        <w:t xml:space="preserve"> and evaluating the performance of workforce development initiatives.</w:t>
      </w:r>
      <w:r w:rsidR="00E46D33" w:rsidRPr="00DC67A4">
        <w:rPr>
          <w:color w:val="auto"/>
        </w:rPr>
        <w:t xml:space="preserve"> </w:t>
      </w:r>
    </w:p>
    <w:p w14:paraId="76362CFC" w14:textId="77777777" w:rsidR="00FE4137" w:rsidRPr="00DC67A4" w:rsidRDefault="00FE4137" w:rsidP="00614A2C">
      <w:pPr>
        <w:pStyle w:val="SectionBody"/>
        <w:widowControl/>
        <w:rPr>
          <w:color w:val="auto"/>
        </w:rPr>
      </w:pPr>
      <w:r w:rsidRPr="00DC67A4">
        <w:rPr>
          <w:color w:val="auto"/>
        </w:rPr>
        <w:t>(c) The chancellor, under the direction of the council, shall review and approve the expenditure of all grant funds, including development of application criteria, the review and selection of applicants for funding, and the annual review and justification of applicants for grant renewal.</w:t>
      </w:r>
    </w:p>
    <w:p w14:paraId="7D9085BD" w14:textId="7C756E69" w:rsidR="00FE4137" w:rsidRPr="00DC67A4" w:rsidRDefault="00FE4137" w:rsidP="00614A2C">
      <w:pPr>
        <w:pStyle w:val="SectionBody"/>
        <w:widowControl/>
        <w:rPr>
          <w:color w:val="auto"/>
        </w:rPr>
      </w:pPr>
      <w:r w:rsidRPr="00DC67A4">
        <w:rPr>
          <w:strike/>
          <w:color w:val="auto"/>
        </w:rPr>
        <w:t>(1) To aid in decision-making, the chancellor appoints an advisory committee consisting of the Executive Director of the West Virginia Development Office or designee; the Assistant State Superintendent for Technical and Adult Education; the Chair of the West Virginia Council for Community and Technical College Education; the Chair of the West Virginia Workforce Investment Council; the Executive Director of Workforce West Virginia; one member representing the Herbert Henderson Minority Affairs Office, two members representing business and industry; and one member representing labor. The advisory committee shall review all applications for workforce development initiative grants and make recommendations for distributing grant funds</w:t>
      </w:r>
      <w:r w:rsidRPr="00DC67A4">
        <w:rPr>
          <w:color w:val="auto"/>
        </w:rPr>
        <w:t xml:space="preserve"> </w:t>
      </w:r>
      <w:r w:rsidRPr="00DC67A4">
        <w:rPr>
          <w:strike/>
          <w:color w:val="auto"/>
        </w:rPr>
        <w:t xml:space="preserve">to the council. The advisory committee also shall make recommendations on methods to share </w:t>
      </w:r>
      <w:r w:rsidRPr="00DC67A4">
        <w:rPr>
          <w:strike/>
          <w:color w:val="auto"/>
        </w:rPr>
        <w:lastRenderedPageBreak/>
        <w:t xml:space="preserve">among the community and technical colleges any curricula developed </w:t>
      </w:r>
      <w:proofErr w:type="gramStart"/>
      <w:r w:rsidRPr="00DC67A4">
        <w:rPr>
          <w:strike/>
          <w:color w:val="auto"/>
        </w:rPr>
        <w:t>as a result of</w:t>
      </w:r>
      <w:proofErr w:type="gramEnd"/>
      <w:r w:rsidRPr="00DC67A4">
        <w:rPr>
          <w:strike/>
          <w:color w:val="auto"/>
        </w:rPr>
        <w:t xml:space="preserve"> a workforce development initiative grant</w:t>
      </w:r>
    </w:p>
    <w:p w14:paraId="03335671" w14:textId="1B140824" w:rsidR="00FE4137" w:rsidRPr="00DC67A4" w:rsidRDefault="00FE4137" w:rsidP="00614A2C">
      <w:pPr>
        <w:pStyle w:val="SectionBody"/>
        <w:widowControl/>
        <w:rPr>
          <w:color w:val="auto"/>
        </w:rPr>
      </w:pPr>
      <w:r w:rsidRPr="00DC67A4">
        <w:rPr>
          <w:strike/>
          <w:color w:val="auto"/>
        </w:rPr>
        <w:t>(2)</w:t>
      </w:r>
      <w:r w:rsidR="004F4553" w:rsidRPr="00DC67A4">
        <w:rPr>
          <w:color w:val="auto"/>
          <w:u w:val="single"/>
        </w:rPr>
        <w:t>(1)</w:t>
      </w:r>
      <w:r w:rsidRPr="00DC67A4">
        <w:rPr>
          <w:color w:val="auto"/>
        </w:rPr>
        <w:t xml:space="preserve"> When determining which grant proposals will be funded, the council shall give special consideration to proposals by community and technical colleges that involve businesses with fewer than fifty employees.</w:t>
      </w:r>
    </w:p>
    <w:p w14:paraId="4B3DF50B" w14:textId="708EDB7B" w:rsidR="00E46D33" w:rsidRPr="00DC67A4" w:rsidRDefault="00FE4137" w:rsidP="00614A2C">
      <w:pPr>
        <w:pStyle w:val="SectionBody"/>
        <w:widowControl/>
        <w:rPr>
          <w:color w:val="auto"/>
        </w:rPr>
      </w:pPr>
      <w:r w:rsidRPr="00DC67A4">
        <w:rPr>
          <w:strike/>
          <w:color w:val="auto"/>
        </w:rPr>
        <w:t>(3)</w:t>
      </w:r>
      <w:r w:rsidR="004F4553" w:rsidRPr="00DC67A4">
        <w:rPr>
          <w:color w:val="auto"/>
          <w:u w:val="single"/>
        </w:rPr>
        <w:t>(2)</w:t>
      </w:r>
      <w:r w:rsidRPr="00DC67A4">
        <w:rPr>
          <w:color w:val="auto"/>
        </w:rPr>
        <w:t xml:space="preserve"> The council shall weigh each proposal to avoid awarding grants which will have the ultimate effect of providing unfair advantage to employers new to the state who will be in direct competition with established local businesses.</w:t>
      </w:r>
    </w:p>
    <w:p w14:paraId="22EE808A" w14:textId="2C1DD25F" w:rsidR="00E46D33" w:rsidRPr="00DC67A4" w:rsidRDefault="00FE4137" w:rsidP="00614A2C">
      <w:pPr>
        <w:pStyle w:val="SectionBody"/>
        <w:widowControl/>
        <w:rPr>
          <w:color w:val="auto"/>
        </w:rPr>
      </w:pPr>
      <w:r w:rsidRPr="00DC67A4">
        <w:rPr>
          <w:color w:val="auto"/>
        </w:rPr>
        <w:t>(d) The council may allocate a reasonable amount, not to exceed five percent up to a maximum of $50,000 of the funds available for grants on an annual basis, for general program administration.</w:t>
      </w:r>
    </w:p>
    <w:p w14:paraId="32C5E3EF" w14:textId="42A04743" w:rsidR="00E46D33" w:rsidRPr="00DC67A4" w:rsidRDefault="00FE4137" w:rsidP="00614A2C">
      <w:pPr>
        <w:pStyle w:val="SectionBody"/>
        <w:widowControl/>
        <w:rPr>
          <w:color w:val="auto"/>
        </w:rPr>
      </w:pPr>
      <w:r w:rsidRPr="00DC67A4">
        <w:rPr>
          <w:color w:val="auto"/>
        </w:rPr>
        <w:t>(e) Moneys appropriated or otherwise available for the Workforce Development Initiative Program shall be allocated by line item to an appropriate account. Any moneys remaining in the fund at the close of a fiscal year are carried forward for use in the next fiscal year.</w:t>
      </w:r>
    </w:p>
    <w:p w14:paraId="6CC60B55" w14:textId="3C1A46CC" w:rsidR="00E46D33" w:rsidRPr="00DC67A4" w:rsidRDefault="00E46D33" w:rsidP="00614A2C">
      <w:pPr>
        <w:pStyle w:val="SectionBody"/>
        <w:widowControl/>
        <w:rPr>
          <w:color w:val="auto"/>
        </w:rPr>
        <w:sectPr w:rsidR="00E46D33" w:rsidRPr="00DC67A4" w:rsidSect="00994974">
          <w:type w:val="continuous"/>
          <w:pgSz w:w="12240" w:h="15840"/>
          <w:pgMar w:top="1440" w:right="1440" w:bottom="1440" w:left="1440" w:header="900" w:footer="1440" w:gutter="0"/>
          <w:lnNumType w:countBy="1" w:restart="newSection"/>
          <w:cols w:space="720"/>
          <w:noEndnote/>
          <w:docGrid w:linePitch="326"/>
        </w:sectPr>
      </w:pPr>
      <w:r w:rsidRPr="00DC67A4">
        <w:rPr>
          <w:color w:val="auto"/>
        </w:rPr>
        <w:t xml:space="preserve">(f) </w:t>
      </w:r>
      <w:r w:rsidR="00FE4137" w:rsidRPr="00DC67A4">
        <w:rPr>
          <w:color w:val="auto"/>
        </w:rPr>
        <w:t>Nothing in this article requires a specific level of appropriation by the Legislature.</w:t>
      </w:r>
    </w:p>
    <w:p w14:paraId="1922F13B" w14:textId="05FF2893" w:rsidR="00994974" w:rsidRPr="00DC67A4" w:rsidRDefault="00994974" w:rsidP="00614A2C">
      <w:pPr>
        <w:pStyle w:val="Note"/>
        <w:widowControl/>
        <w:rPr>
          <w:color w:val="auto"/>
        </w:rPr>
      </w:pPr>
    </w:p>
    <w:p w14:paraId="28C44DD2" w14:textId="6CD1C439" w:rsidR="00994974" w:rsidRPr="00DC67A4" w:rsidRDefault="00994974" w:rsidP="00614A2C">
      <w:pPr>
        <w:pStyle w:val="Note"/>
        <w:widowControl/>
        <w:rPr>
          <w:color w:val="auto"/>
        </w:rPr>
      </w:pPr>
      <w:r w:rsidRPr="00DC67A4">
        <w:rPr>
          <w:color w:val="auto"/>
        </w:rPr>
        <w:t>NOTE: The purpose of this bill is to eliminate the requirement of review by an advisory committee of Workforce Development Initiative grant applications.</w:t>
      </w:r>
    </w:p>
    <w:p w14:paraId="72FFA80E" w14:textId="7D3298F5" w:rsidR="006865E9" w:rsidRPr="00DC67A4" w:rsidRDefault="006865E9" w:rsidP="00614A2C">
      <w:pPr>
        <w:pStyle w:val="Note"/>
        <w:widowControl/>
        <w:rPr>
          <w:color w:val="auto"/>
        </w:rPr>
      </w:pPr>
      <w:proofErr w:type="gramStart"/>
      <w:r w:rsidRPr="00DC67A4">
        <w:rPr>
          <w:color w:val="auto"/>
        </w:rPr>
        <w:t>Strike-throughs</w:t>
      </w:r>
      <w:proofErr w:type="gramEnd"/>
      <w:r w:rsidRPr="00DC67A4">
        <w:rPr>
          <w:color w:val="auto"/>
        </w:rPr>
        <w:t xml:space="preserve"> indicate language that would be stricken from the present law and underscoring indicates new language that would be added.</w:t>
      </w:r>
    </w:p>
    <w:sectPr w:rsidR="006865E9" w:rsidRPr="00DC67A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3EE5" w14:textId="77777777" w:rsidR="00AC3FF3" w:rsidRPr="00B844FE" w:rsidRDefault="00AC3FF3" w:rsidP="00B844FE">
      <w:r>
        <w:separator/>
      </w:r>
    </w:p>
  </w:endnote>
  <w:endnote w:type="continuationSeparator" w:id="0">
    <w:p w14:paraId="7953B86A" w14:textId="77777777" w:rsidR="00AC3FF3" w:rsidRPr="00B844FE" w:rsidRDefault="00AC3F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A7A26A" w14:textId="77777777" w:rsidR="00E57BD3" w:rsidRPr="00B844FE" w:rsidRDefault="00E57B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0E62CD" w14:textId="77777777" w:rsidR="00E57BD3" w:rsidRDefault="00E57BD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72B8FA" w14:textId="77777777" w:rsidR="00E57BD3" w:rsidRDefault="00E57BD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F6D4" w14:textId="77777777" w:rsidR="00AC3FF3" w:rsidRPr="00B844FE" w:rsidRDefault="00AC3FF3" w:rsidP="00B844FE">
      <w:r>
        <w:separator/>
      </w:r>
    </w:p>
  </w:footnote>
  <w:footnote w:type="continuationSeparator" w:id="0">
    <w:p w14:paraId="51FAAFA2" w14:textId="77777777" w:rsidR="00AC3FF3" w:rsidRPr="00B844FE" w:rsidRDefault="00AC3F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200F" w14:textId="77777777" w:rsidR="00E57BD3" w:rsidRPr="00B844FE" w:rsidRDefault="00614A2C">
    <w:pPr>
      <w:pStyle w:val="Header"/>
    </w:pPr>
    <w:sdt>
      <w:sdtPr>
        <w:id w:val="-684364211"/>
        <w:placeholder>
          <w:docPart w:val="916E11DF2F9E428B8C31B6AA50066FFF"/>
        </w:placeholder>
        <w:temporary/>
        <w:showingPlcHdr/>
        <w15:appearance w15:val="hidden"/>
      </w:sdtPr>
      <w:sdtEndPr/>
      <w:sdtContent>
        <w:r w:rsidR="00E57BD3" w:rsidRPr="00B844FE">
          <w:t>[Type here]</w:t>
        </w:r>
      </w:sdtContent>
    </w:sdt>
    <w:r w:rsidR="00E57BD3" w:rsidRPr="00B844FE">
      <w:ptab w:relativeTo="margin" w:alignment="left" w:leader="none"/>
    </w:r>
    <w:sdt>
      <w:sdtPr>
        <w:id w:val="-556240388"/>
        <w:placeholder>
          <w:docPart w:val="916E11DF2F9E428B8C31B6AA50066FFF"/>
        </w:placeholder>
        <w:temporary/>
        <w:showingPlcHdr/>
        <w15:appearance w15:val="hidden"/>
      </w:sdtPr>
      <w:sdtEndPr/>
      <w:sdtContent>
        <w:r w:rsidR="00E57BD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397E" w14:textId="73BCBED9" w:rsidR="00E57BD3" w:rsidRPr="00C33014" w:rsidRDefault="00994974" w:rsidP="00C33014">
    <w:pPr>
      <w:pStyle w:val="HeaderStyle"/>
    </w:pPr>
    <w:r w:rsidRPr="00614A2C">
      <w:rPr>
        <w:sz w:val="22"/>
        <w:szCs w:val="22"/>
      </w:rPr>
      <w:t>Intr</w:t>
    </w:r>
    <w:r w:rsidR="00614A2C">
      <w:rPr>
        <w:sz w:val="22"/>
        <w:szCs w:val="22"/>
      </w:rPr>
      <w:t>oduced</w:t>
    </w:r>
    <w:r w:rsidRPr="00614A2C">
      <w:rPr>
        <w:sz w:val="22"/>
        <w:szCs w:val="22"/>
      </w:rPr>
      <w:t xml:space="preserve"> HB</w:t>
    </w:r>
    <w:r w:rsidR="00614A2C">
      <w:rPr>
        <w:sz w:val="22"/>
        <w:szCs w:val="22"/>
      </w:rPr>
      <w:t xml:space="preserve"> 4604</w:t>
    </w:r>
    <w:r w:rsidR="00E57BD3" w:rsidRPr="002A0269">
      <w:ptab w:relativeTo="margin" w:alignment="center" w:leader="none"/>
    </w:r>
    <w:r w:rsidR="00E57BD3">
      <w:tab/>
    </w:r>
    <w:sdt>
      <w:sdtPr>
        <w:alias w:val="CBD Number"/>
        <w:tag w:val="CBD Number"/>
        <w:id w:val="64153659"/>
        <w:lock w:val="sdtLocked"/>
        <w:showingPlcHdr/>
        <w:text/>
      </w:sdtPr>
      <w:sdtEndPr/>
      <w:sdtContent>
        <w:r w:rsidR="00614A2C">
          <w:t xml:space="preserve">     </w:t>
        </w:r>
      </w:sdtContent>
    </w:sdt>
  </w:p>
  <w:p w14:paraId="48FB5198" w14:textId="77777777" w:rsidR="00E57BD3" w:rsidRPr="00C33014" w:rsidRDefault="00E57BD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0E7E" w14:textId="70AC6F29" w:rsidR="00E57BD3" w:rsidRPr="002A0269" w:rsidRDefault="00E57BD3"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CD86015"/>
    <w:multiLevelType w:val="hybridMultilevel"/>
    <w:tmpl w:val="FE3861BA"/>
    <w:lvl w:ilvl="0" w:tplc="0AF0E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30"/>
    <w:rsid w:val="00085D22"/>
    <w:rsid w:val="000C5C77"/>
    <w:rsid w:val="0010070F"/>
    <w:rsid w:val="0010305E"/>
    <w:rsid w:val="0015112E"/>
    <w:rsid w:val="001552E7"/>
    <w:rsid w:val="001B1CD1"/>
    <w:rsid w:val="001D459E"/>
    <w:rsid w:val="0027011C"/>
    <w:rsid w:val="00274200"/>
    <w:rsid w:val="002A0269"/>
    <w:rsid w:val="002F02A6"/>
    <w:rsid w:val="00303684"/>
    <w:rsid w:val="00314854"/>
    <w:rsid w:val="00343531"/>
    <w:rsid w:val="003E33AC"/>
    <w:rsid w:val="003F6184"/>
    <w:rsid w:val="00475A1B"/>
    <w:rsid w:val="004C13DD"/>
    <w:rsid w:val="004E3441"/>
    <w:rsid w:val="004F4553"/>
    <w:rsid w:val="005837E5"/>
    <w:rsid w:val="005A5366"/>
    <w:rsid w:val="00614A2C"/>
    <w:rsid w:val="00637E73"/>
    <w:rsid w:val="006865E9"/>
    <w:rsid w:val="00691F3E"/>
    <w:rsid w:val="00694BFB"/>
    <w:rsid w:val="006A106B"/>
    <w:rsid w:val="006B124B"/>
    <w:rsid w:val="006B578E"/>
    <w:rsid w:val="006D4036"/>
    <w:rsid w:val="00712A17"/>
    <w:rsid w:val="0072691F"/>
    <w:rsid w:val="00776611"/>
    <w:rsid w:val="007E203B"/>
    <w:rsid w:val="007F1CF5"/>
    <w:rsid w:val="00807E6A"/>
    <w:rsid w:val="00834EDE"/>
    <w:rsid w:val="008D275D"/>
    <w:rsid w:val="00965610"/>
    <w:rsid w:val="00980327"/>
    <w:rsid w:val="00983132"/>
    <w:rsid w:val="009939A0"/>
    <w:rsid w:val="00994974"/>
    <w:rsid w:val="009F1067"/>
    <w:rsid w:val="009F1BA8"/>
    <w:rsid w:val="00A31E01"/>
    <w:rsid w:val="00A519BE"/>
    <w:rsid w:val="00A718CF"/>
    <w:rsid w:val="00AC3FF3"/>
    <w:rsid w:val="00B16F25"/>
    <w:rsid w:val="00B24422"/>
    <w:rsid w:val="00B3353F"/>
    <w:rsid w:val="00B80C20"/>
    <w:rsid w:val="00B844FE"/>
    <w:rsid w:val="00B87D77"/>
    <w:rsid w:val="00BE0A08"/>
    <w:rsid w:val="00C33014"/>
    <w:rsid w:val="00C33434"/>
    <w:rsid w:val="00C34869"/>
    <w:rsid w:val="00C42EB6"/>
    <w:rsid w:val="00C94879"/>
    <w:rsid w:val="00CA0A56"/>
    <w:rsid w:val="00CB20EF"/>
    <w:rsid w:val="00CD36CF"/>
    <w:rsid w:val="00D43DA7"/>
    <w:rsid w:val="00D579FC"/>
    <w:rsid w:val="00D679CF"/>
    <w:rsid w:val="00DC67A4"/>
    <w:rsid w:val="00DE526B"/>
    <w:rsid w:val="00DF199D"/>
    <w:rsid w:val="00E365F1"/>
    <w:rsid w:val="00E46D33"/>
    <w:rsid w:val="00E57BD3"/>
    <w:rsid w:val="00E62F48"/>
    <w:rsid w:val="00E831B3"/>
    <w:rsid w:val="00E92710"/>
    <w:rsid w:val="00ED3EF6"/>
    <w:rsid w:val="00EE70CB"/>
    <w:rsid w:val="00F41CA2"/>
    <w:rsid w:val="00F83B30"/>
    <w:rsid w:val="00FA7B09"/>
    <w:rsid w:val="00FB0183"/>
    <w:rsid w:val="00FB0E98"/>
    <w:rsid w:val="00FE067E"/>
    <w:rsid w:val="00FE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59D57E"/>
  <w15:chartTrackingRefBased/>
  <w15:docId w15:val="{2F0AAD20-F05A-407E-A7B8-DED9D4C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6B578E"/>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autoRedefine/>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6B578E"/>
    <w:rPr>
      <w:rFonts w:eastAsia="Calibri"/>
      <w:b/>
      <w:color w:val="000000"/>
    </w:rPr>
  </w:style>
  <w:style w:type="paragraph" w:customStyle="1" w:styleId="ChapterHeading">
    <w:name w:val="Chapter Heading"/>
    <w:next w:val="ArticleHeading"/>
    <w:link w:val="ChapterHeadingChar"/>
    <w:autoRedefine/>
    <w:qFormat/>
    <w:rsid w:val="009F1BA8"/>
    <w:pPr>
      <w:widowControl w:val="0"/>
      <w:suppressLineNumbers/>
      <w:jc w:val="both"/>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9F1BA8"/>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6B124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6B124B"/>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15684\AppData\Local\Microsoft\Windows\Temporary%20Internet%20Files\Content.Outlook\FLWNH9JK\Bill%20Shell%2010-22-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5E19DE2CB49539511EABAE6D3762B"/>
        <w:category>
          <w:name w:val="General"/>
          <w:gallery w:val="placeholder"/>
        </w:category>
        <w:types>
          <w:type w:val="bbPlcHdr"/>
        </w:types>
        <w:behaviors>
          <w:behavior w:val="content"/>
        </w:behaviors>
        <w:guid w:val="{B73B6486-51DD-499E-A843-3AD30284822B}"/>
      </w:docPartPr>
      <w:docPartBody>
        <w:p w:rsidR="003936EB" w:rsidRDefault="008505E2">
          <w:pPr>
            <w:pStyle w:val="D895E19DE2CB49539511EABAE6D3762B"/>
          </w:pPr>
          <w:r w:rsidRPr="00B844FE">
            <w:t>Prefix Text</w:t>
          </w:r>
        </w:p>
      </w:docPartBody>
    </w:docPart>
    <w:docPart>
      <w:docPartPr>
        <w:name w:val="916E11DF2F9E428B8C31B6AA50066FFF"/>
        <w:category>
          <w:name w:val="General"/>
          <w:gallery w:val="placeholder"/>
        </w:category>
        <w:types>
          <w:type w:val="bbPlcHdr"/>
        </w:types>
        <w:behaviors>
          <w:behavior w:val="content"/>
        </w:behaviors>
        <w:guid w:val="{C2AD3A52-244F-40A9-BD84-2C24F5046014}"/>
      </w:docPartPr>
      <w:docPartBody>
        <w:p w:rsidR="003936EB" w:rsidRDefault="008505E2">
          <w:pPr>
            <w:pStyle w:val="916E11DF2F9E428B8C31B6AA50066FFF"/>
          </w:pPr>
          <w:r w:rsidRPr="00B844FE">
            <w:t>[Type here]</w:t>
          </w:r>
        </w:p>
      </w:docPartBody>
    </w:docPart>
    <w:docPart>
      <w:docPartPr>
        <w:name w:val="309792AFBA334EEC9BABAA1477442491"/>
        <w:category>
          <w:name w:val="General"/>
          <w:gallery w:val="placeholder"/>
        </w:category>
        <w:types>
          <w:type w:val="bbPlcHdr"/>
        </w:types>
        <w:behaviors>
          <w:behavior w:val="content"/>
        </w:behaviors>
        <w:guid w:val="{9736944D-E170-4976-BBD0-561773D64EBA}"/>
      </w:docPartPr>
      <w:docPartBody>
        <w:p w:rsidR="003936EB" w:rsidRDefault="008505E2">
          <w:pPr>
            <w:pStyle w:val="309792AFBA334EEC9BABAA1477442491"/>
          </w:pPr>
          <w:r w:rsidRPr="00B844FE">
            <w:t>Number</w:t>
          </w:r>
        </w:p>
      </w:docPartBody>
    </w:docPart>
    <w:docPart>
      <w:docPartPr>
        <w:name w:val="30EFB73685364520A1F7533C9914B65C"/>
        <w:category>
          <w:name w:val="General"/>
          <w:gallery w:val="placeholder"/>
        </w:category>
        <w:types>
          <w:type w:val="bbPlcHdr"/>
        </w:types>
        <w:behaviors>
          <w:behavior w:val="content"/>
        </w:behaviors>
        <w:guid w:val="{99A96B61-290E-44C3-A7CB-099E4F5A69DF}"/>
      </w:docPartPr>
      <w:docPartBody>
        <w:p w:rsidR="003936EB" w:rsidRDefault="008505E2">
          <w:pPr>
            <w:pStyle w:val="30EFB73685364520A1F7533C9914B65C"/>
          </w:pPr>
          <w:r w:rsidRPr="00B844FE">
            <w:t>Enter Sponsors Here</w:t>
          </w:r>
        </w:p>
      </w:docPartBody>
    </w:docPart>
    <w:docPart>
      <w:docPartPr>
        <w:name w:val="C1678B0A1DE8407BB1EEEB62E4F8164D"/>
        <w:category>
          <w:name w:val="General"/>
          <w:gallery w:val="placeholder"/>
        </w:category>
        <w:types>
          <w:type w:val="bbPlcHdr"/>
        </w:types>
        <w:behaviors>
          <w:behavior w:val="content"/>
        </w:behaviors>
        <w:guid w:val="{D1BA5E78-4CD1-4379-B032-FC08439EA106}"/>
      </w:docPartPr>
      <w:docPartBody>
        <w:p w:rsidR="003936EB" w:rsidRDefault="008505E2">
          <w:pPr>
            <w:pStyle w:val="C1678B0A1DE8407BB1EEEB62E4F816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E2"/>
    <w:rsid w:val="00350A20"/>
    <w:rsid w:val="003936EB"/>
    <w:rsid w:val="008505E2"/>
    <w:rsid w:val="00D6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95E19DE2CB49539511EABAE6D3762B">
    <w:name w:val="D895E19DE2CB49539511EABAE6D3762B"/>
  </w:style>
  <w:style w:type="paragraph" w:customStyle="1" w:styleId="916E11DF2F9E428B8C31B6AA50066FFF">
    <w:name w:val="916E11DF2F9E428B8C31B6AA50066FFF"/>
  </w:style>
  <w:style w:type="paragraph" w:customStyle="1" w:styleId="309792AFBA334EEC9BABAA1477442491">
    <w:name w:val="309792AFBA334EEC9BABAA1477442491"/>
  </w:style>
  <w:style w:type="paragraph" w:customStyle="1" w:styleId="30EFB73685364520A1F7533C9914B65C">
    <w:name w:val="30EFB73685364520A1F7533C9914B65C"/>
  </w:style>
  <w:style w:type="character" w:styleId="PlaceholderText">
    <w:name w:val="Placeholder Text"/>
    <w:basedOn w:val="DefaultParagraphFont"/>
    <w:uiPriority w:val="99"/>
    <w:semiHidden/>
    <w:rPr>
      <w:color w:val="808080"/>
    </w:rPr>
  </w:style>
  <w:style w:type="paragraph" w:customStyle="1" w:styleId="C1678B0A1DE8407BB1EEEB62E4F8164D">
    <w:name w:val="C1678B0A1DE8407BB1EEEB62E4F81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168D3-7768-49EB-93F7-C5CB2860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10-22-2015</Template>
  <TotalTime>1</TotalTime>
  <Pages>4</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Shane Thomas</cp:lastModifiedBy>
  <cp:revision>3</cp:revision>
  <cp:lastPrinted>2022-02-08T13:35:00Z</cp:lastPrinted>
  <dcterms:created xsi:type="dcterms:W3CDTF">2022-02-08T17:49:00Z</dcterms:created>
  <dcterms:modified xsi:type="dcterms:W3CDTF">2022-02-17T14:53:00Z</dcterms:modified>
</cp:coreProperties>
</file>